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65B6" w14:textId="761DE69F" w:rsidR="00FC57B2" w:rsidRPr="00F053C6" w:rsidRDefault="001E1092" w:rsidP="008E4292">
      <w:pPr>
        <w:pStyle w:val="Default"/>
        <w:ind w:left="142" w:right="-1"/>
        <w:jc w:val="right"/>
        <w:rPr>
          <w:rFonts w:ascii="Nirmala Text" w:hAnsi="Nirmala Text" w:cs="Nirmala Text"/>
          <w:color w:val="002060"/>
          <w:sz w:val="22"/>
          <w:szCs w:val="22"/>
        </w:rPr>
      </w:pPr>
      <w:r w:rsidRPr="00F053C6">
        <w:rPr>
          <w:rFonts w:ascii="Nirmala Text" w:hAnsi="Nirmala Text" w:cs="Nirmala Text"/>
          <w:color w:val="002060"/>
          <w:sz w:val="22"/>
          <w:szCs w:val="22"/>
        </w:rPr>
        <w:t xml:space="preserve"> Al Ministro </w:t>
      </w:r>
      <w:r w:rsidR="00671A7B" w:rsidRPr="00F053C6">
        <w:rPr>
          <w:rFonts w:ascii="Nirmala Text" w:hAnsi="Nirmala Text" w:cs="Nirmala Text"/>
          <w:color w:val="002060"/>
          <w:sz w:val="22"/>
          <w:szCs w:val="22"/>
        </w:rPr>
        <w:t>__________________________________</w:t>
      </w:r>
    </w:p>
    <w:p w14:paraId="48E07731" w14:textId="11E26D48" w:rsidR="00937CF8" w:rsidRPr="00F053C6" w:rsidRDefault="00937CF8" w:rsidP="008E4292">
      <w:pPr>
        <w:pStyle w:val="Default"/>
        <w:spacing w:before="240"/>
        <w:ind w:left="142" w:right="-1"/>
        <w:jc w:val="right"/>
        <w:rPr>
          <w:rFonts w:ascii="Nirmala Text" w:hAnsi="Nirmala Text" w:cs="Nirmala Text"/>
          <w:color w:val="002060"/>
          <w:sz w:val="22"/>
          <w:szCs w:val="22"/>
        </w:rPr>
      </w:pPr>
    </w:p>
    <w:p w14:paraId="7298E836" w14:textId="01557AAB" w:rsidR="002C1808" w:rsidRPr="00F053C6" w:rsidRDefault="00937CF8" w:rsidP="008E4292">
      <w:pPr>
        <w:pStyle w:val="Default"/>
        <w:spacing w:before="240"/>
        <w:ind w:left="142" w:right="-1"/>
        <w:jc w:val="right"/>
        <w:rPr>
          <w:rStyle w:val="Collegamentoipertestuale"/>
          <w:rFonts w:ascii="Nirmala Text" w:hAnsi="Nirmala Text" w:cs="Nirmala Text"/>
          <w:color w:val="002060"/>
          <w:sz w:val="22"/>
          <w:szCs w:val="22"/>
        </w:rPr>
      </w:pPr>
      <w:r w:rsidRPr="00F053C6">
        <w:rPr>
          <w:rFonts w:ascii="Nirmala Text" w:hAnsi="Nirmala Text" w:cs="Nirmala Text"/>
          <w:color w:val="002060"/>
          <w:sz w:val="22"/>
          <w:szCs w:val="22"/>
        </w:rPr>
        <w:t xml:space="preserve">per conoscenza </w:t>
      </w:r>
      <w:r w:rsidR="001E1092" w:rsidRPr="00F053C6">
        <w:rPr>
          <w:rFonts w:ascii="Nirmala Text" w:hAnsi="Nirmala Text" w:cs="Nirmala Text"/>
          <w:color w:val="002060"/>
          <w:sz w:val="22"/>
          <w:szCs w:val="22"/>
        </w:rPr>
        <w:t>a Confintesa FP</w:t>
      </w:r>
      <w:r w:rsidR="001177FB" w:rsidRPr="00F053C6">
        <w:rPr>
          <w:rFonts w:ascii="Nirmala Text" w:hAnsi="Nirmala Text" w:cs="Nirmala Text"/>
          <w:color w:val="002060"/>
          <w:sz w:val="22"/>
          <w:szCs w:val="22"/>
        </w:rPr>
        <w:t xml:space="preserve"> </w:t>
      </w:r>
      <w:hyperlink r:id="rId7" w:history="1">
        <w:r w:rsidR="00671A7B" w:rsidRPr="00F053C6">
          <w:rPr>
            <w:rStyle w:val="Collegamentoipertestuale"/>
            <w:rFonts w:ascii="Nirmala Text" w:hAnsi="Nirmala Text" w:cs="Nirmala Text"/>
            <w:sz w:val="22"/>
            <w:szCs w:val="22"/>
          </w:rPr>
          <w:t>info@confintesafp.it</w:t>
        </w:r>
      </w:hyperlink>
    </w:p>
    <w:p w14:paraId="718A23AF" w14:textId="77777777" w:rsidR="001177FB" w:rsidRPr="00F053C6" w:rsidRDefault="001177FB" w:rsidP="008E4292">
      <w:pPr>
        <w:autoSpaceDE w:val="0"/>
        <w:autoSpaceDN w:val="0"/>
        <w:adjustRightInd w:val="0"/>
        <w:spacing w:after="0" w:line="240" w:lineRule="auto"/>
        <w:ind w:left="142" w:right="-1"/>
        <w:rPr>
          <w:rFonts w:ascii="Nirmala Text" w:hAnsi="Nirmala Text" w:cs="Nirmala Text"/>
          <w:color w:val="002060"/>
        </w:rPr>
      </w:pPr>
    </w:p>
    <w:p w14:paraId="7432CD09" w14:textId="77777777" w:rsidR="00FC57B2" w:rsidRPr="00F053C6" w:rsidRDefault="00FC57B2" w:rsidP="008E4292">
      <w:pPr>
        <w:autoSpaceDE w:val="0"/>
        <w:autoSpaceDN w:val="0"/>
        <w:adjustRightInd w:val="0"/>
        <w:spacing w:after="0" w:line="240" w:lineRule="auto"/>
        <w:ind w:left="142" w:right="-1"/>
        <w:rPr>
          <w:rFonts w:ascii="Nirmala Text" w:hAnsi="Nirmala Text" w:cs="Nirmala Text"/>
          <w:b/>
          <w:bCs/>
          <w:color w:val="002060"/>
        </w:rPr>
      </w:pPr>
    </w:p>
    <w:p w14:paraId="77A6D277" w14:textId="6A677F64" w:rsidR="001E1092" w:rsidRPr="00F053C6" w:rsidRDefault="001E1092" w:rsidP="008E4292">
      <w:pPr>
        <w:autoSpaceDE w:val="0"/>
        <w:autoSpaceDN w:val="0"/>
        <w:adjustRightInd w:val="0"/>
        <w:spacing w:after="0" w:line="240" w:lineRule="auto"/>
        <w:ind w:left="142" w:right="-1"/>
        <w:jc w:val="both"/>
        <w:rPr>
          <w:rFonts w:ascii="Nirmala Text" w:hAnsi="Nirmala Text" w:cs="Nirmala Text"/>
          <w:b/>
          <w:bCs/>
          <w:color w:val="002060"/>
        </w:rPr>
      </w:pPr>
      <w:r w:rsidRPr="00F053C6">
        <w:rPr>
          <w:rFonts w:ascii="Nirmala Text" w:hAnsi="Nirmala Text" w:cs="Nirmala Text"/>
          <w:b/>
          <w:bCs/>
          <w:color w:val="002060"/>
        </w:rPr>
        <w:t xml:space="preserve">OGGETTO: </w:t>
      </w:r>
      <w:r w:rsidR="00FC57B2" w:rsidRPr="00F053C6">
        <w:rPr>
          <w:rFonts w:ascii="Nirmala Text" w:hAnsi="Nirmala Text" w:cs="Nirmala Text"/>
          <w:color w:val="002060"/>
        </w:rPr>
        <w:t>sentenza n. 4/202</w:t>
      </w:r>
      <w:r w:rsidR="008A4E40">
        <w:rPr>
          <w:rFonts w:ascii="Nirmala Text" w:hAnsi="Nirmala Text" w:cs="Nirmala Text"/>
          <w:color w:val="002060"/>
        </w:rPr>
        <w:t>4</w:t>
      </w:r>
      <w:r w:rsidR="00FC57B2" w:rsidRPr="00F053C6">
        <w:rPr>
          <w:rFonts w:ascii="Nirmala Text" w:hAnsi="Nirmala Text" w:cs="Nirmala Text"/>
          <w:color w:val="002060"/>
        </w:rPr>
        <w:t xml:space="preserve"> </w:t>
      </w:r>
      <w:r w:rsidR="00791C30" w:rsidRPr="00F053C6">
        <w:rPr>
          <w:rFonts w:ascii="Nirmala Text" w:hAnsi="Nirmala Text" w:cs="Nirmala Text"/>
          <w:color w:val="002060"/>
        </w:rPr>
        <w:t>Corte costituzionale</w:t>
      </w:r>
      <w:r w:rsidR="00FC57B2" w:rsidRPr="00F053C6">
        <w:rPr>
          <w:rFonts w:ascii="Nirmala Text" w:hAnsi="Nirmala Text" w:cs="Nirmala Text"/>
          <w:color w:val="002060"/>
        </w:rPr>
        <w:t xml:space="preserve"> </w:t>
      </w:r>
      <w:r w:rsidR="0071304F" w:rsidRPr="00F053C6">
        <w:rPr>
          <w:rFonts w:ascii="Nirmala Text" w:hAnsi="Nirmala Text" w:cs="Nirmala Text"/>
          <w:color w:val="002060"/>
        </w:rPr>
        <w:t xml:space="preserve">(pubblicata in GU 1a Serie Speciale - </w:t>
      </w:r>
      <w:proofErr w:type="gramStart"/>
      <w:r w:rsidR="0071304F" w:rsidRPr="00F053C6">
        <w:rPr>
          <w:rFonts w:ascii="Nirmala Text" w:hAnsi="Nirmala Text" w:cs="Nirmala Text"/>
          <w:color w:val="002060"/>
        </w:rPr>
        <w:t>Corte Costituzionale</w:t>
      </w:r>
      <w:proofErr w:type="gramEnd"/>
      <w:r w:rsidR="0071304F" w:rsidRPr="00F053C6">
        <w:rPr>
          <w:rFonts w:ascii="Nirmala Text" w:hAnsi="Nirmala Text" w:cs="Nirmala Text"/>
          <w:color w:val="002060"/>
        </w:rPr>
        <w:t xml:space="preserve"> n.3 del 17-1-</w:t>
      </w:r>
      <w:r w:rsidR="006A0AF8" w:rsidRPr="00F053C6">
        <w:rPr>
          <w:rFonts w:ascii="Nirmala Text" w:hAnsi="Nirmala Text" w:cs="Nirmala Text"/>
          <w:color w:val="002060"/>
        </w:rPr>
        <w:t>2024) con</w:t>
      </w:r>
      <w:r w:rsidR="00671A7B" w:rsidRPr="00F053C6">
        <w:rPr>
          <w:rFonts w:ascii="Nirmala Text" w:hAnsi="Nirmala Text" w:cs="Nirmala Text"/>
          <w:color w:val="002060"/>
        </w:rPr>
        <w:t xml:space="preserve"> la quale è stat</w:t>
      </w:r>
      <w:r w:rsidR="008E4292" w:rsidRPr="00F053C6">
        <w:rPr>
          <w:rFonts w:ascii="Nirmala Text" w:hAnsi="Nirmala Text" w:cs="Nirmala Text"/>
          <w:color w:val="002060"/>
        </w:rPr>
        <w:t>o</w:t>
      </w:r>
      <w:r w:rsidR="00671A7B" w:rsidRPr="00F053C6">
        <w:rPr>
          <w:rFonts w:ascii="Nirmala Text" w:hAnsi="Nirmala Text" w:cs="Nirmala Text"/>
          <w:color w:val="002060"/>
        </w:rPr>
        <w:t xml:space="preserve"> </w:t>
      </w:r>
      <w:r w:rsidR="00FC57B2" w:rsidRPr="00F053C6">
        <w:rPr>
          <w:rFonts w:ascii="Nirmala Text" w:hAnsi="Nirmala Text" w:cs="Nirmala Text"/>
          <w:color w:val="002060"/>
        </w:rPr>
        <w:t>dichiarat</w:t>
      </w:r>
      <w:r w:rsidR="008E4292" w:rsidRPr="00F053C6">
        <w:rPr>
          <w:rFonts w:ascii="Nirmala Text" w:hAnsi="Nirmala Text" w:cs="Nirmala Text"/>
          <w:color w:val="002060"/>
        </w:rPr>
        <w:t>o</w:t>
      </w:r>
      <w:r w:rsidR="00FC57B2" w:rsidRPr="00F053C6">
        <w:rPr>
          <w:rFonts w:ascii="Nirmala Text" w:hAnsi="Nirmala Text" w:cs="Nirmala Text"/>
          <w:color w:val="002060"/>
        </w:rPr>
        <w:t xml:space="preserve"> illegittim</w:t>
      </w:r>
      <w:r w:rsidR="008E4292" w:rsidRPr="00F053C6">
        <w:rPr>
          <w:rFonts w:ascii="Nirmala Text" w:hAnsi="Nirmala Text" w:cs="Nirmala Text"/>
          <w:color w:val="002060"/>
        </w:rPr>
        <w:t>o</w:t>
      </w:r>
      <w:r w:rsidR="00FC57B2" w:rsidRPr="00F053C6">
        <w:rPr>
          <w:rFonts w:ascii="Nirmala Text" w:hAnsi="Nirmala Text" w:cs="Nirmala Text"/>
          <w:color w:val="002060"/>
        </w:rPr>
        <w:t xml:space="preserve"> </w:t>
      </w:r>
      <w:r w:rsidR="008E4292" w:rsidRPr="00F053C6">
        <w:rPr>
          <w:rFonts w:ascii="Nirmala Text" w:hAnsi="Nirmala Text" w:cs="Nirmala Text"/>
          <w:color w:val="002060"/>
        </w:rPr>
        <w:t>l’art. 51, comma 3, legge 23 dicembre 2000, n. 388</w:t>
      </w:r>
      <w:r w:rsidR="006A0AF8" w:rsidRPr="00F053C6">
        <w:rPr>
          <w:rFonts w:ascii="Nirmala Text" w:hAnsi="Nirmala Text" w:cs="Nirmala Text"/>
          <w:color w:val="002060"/>
        </w:rPr>
        <w:t xml:space="preserve">. </w:t>
      </w:r>
      <w:r w:rsidR="00FC57B2" w:rsidRPr="00F053C6">
        <w:rPr>
          <w:rFonts w:ascii="Nirmala Text" w:hAnsi="Nirmala Text" w:cs="Nirmala Text"/>
          <w:b/>
          <w:bCs/>
          <w:color w:val="002060"/>
        </w:rPr>
        <w:t>DIFFIDA E MESSA IN MORA.</w:t>
      </w:r>
    </w:p>
    <w:p w14:paraId="4BD623FC" w14:textId="77777777" w:rsidR="002F11C3" w:rsidRPr="00F053C6" w:rsidRDefault="002F11C3" w:rsidP="008E4292">
      <w:pPr>
        <w:autoSpaceDE w:val="0"/>
        <w:autoSpaceDN w:val="0"/>
        <w:adjustRightInd w:val="0"/>
        <w:spacing w:after="0" w:line="240" w:lineRule="auto"/>
        <w:ind w:left="142" w:right="-1"/>
        <w:rPr>
          <w:rFonts w:ascii="Nirmala Text" w:hAnsi="Nirmala Text" w:cs="Nirmala Text"/>
          <w:color w:val="002060"/>
        </w:rPr>
      </w:pPr>
    </w:p>
    <w:p w14:paraId="0354AA76" w14:textId="562FFC59" w:rsidR="00FC57B2" w:rsidRPr="00F053C6" w:rsidRDefault="001E1092" w:rsidP="008E4292">
      <w:pPr>
        <w:autoSpaceDE w:val="0"/>
        <w:autoSpaceDN w:val="0"/>
        <w:adjustRightInd w:val="0"/>
        <w:spacing w:after="0" w:line="360" w:lineRule="auto"/>
        <w:ind w:left="142" w:right="-1"/>
        <w:jc w:val="both"/>
        <w:rPr>
          <w:rFonts w:ascii="Nirmala Text" w:hAnsi="Nirmala Text" w:cs="Nirmala Text"/>
          <w:color w:val="002060"/>
        </w:rPr>
      </w:pPr>
      <w:r w:rsidRPr="00F053C6">
        <w:rPr>
          <w:rFonts w:ascii="Nirmala Text" w:hAnsi="Nirmala Text" w:cs="Nirmala Text"/>
          <w:color w:val="002060"/>
        </w:rPr>
        <w:t>Il</w:t>
      </w:r>
      <w:r w:rsidR="00FC57B2" w:rsidRPr="00F053C6">
        <w:rPr>
          <w:rFonts w:ascii="Nirmala Text" w:hAnsi="Nirmala Text" w:cs="Nirmala Text"/>
          <w:color w:val="002060"/>
        </w:rPr>
        <w:t>/La</w:t>
      </w:r>
      <w:r w:rsidRPr="00F053C6">
        <w:rPr>
          <w:rFonts w:ascii="Nirmala Text" w:hAnsi="Nirmala Text" w:cs="Nirmala Text"/>
          <w:color w:val="002060"/>
        </w:rPr>
        <w:t xml:space="preserve"> sottoscritto</w:t>
      </w:r>
      <w:r w:rsidR="00FC57B2" w:rsidRPr="00F053C6">
        <w:rPr>
          <w:rFonts w:ascii="Nirmala Text" w:hAnsi="Nirmala Text" w:cs="Nirmala Text"/>
          <w:color w:val="002060"/>
        </w:rPr>
        <w:t>/a</w:t>
      </w:r>
      <w:r w:rsidRPr="00F053C6">
        <w:rPr>
          <w:rFonts w:ascii="Nirmala Text" w:hAnsi="Nirmala Text" w:cs="Nirmala Text"/>
          <w:color w:val="002060"/>
        </w:rPr>
        <w:t xml:space="preserve"> </w:t>
      </w:r>
      <w:r w:rsidR="002F11C3" w:rsidRPr="00F053C6">
        <w:rPr>
          <w:rFonts w:ascii="Nirmala Text" w:hAnsi="Nirmala Text" w:cs="Nirmala Text"/>
          <w:color w:val="002060"/>
        </w:rPr>
        <w:t>____</w:t>
      </w:r>
      <w:r w:rsidR="00F10A7F" w:rsidRPr="00F053C6">
        <w:rPr>
          <w:rFonts w:ascii="Nirmala Text" w:hAnsi="Nirmala Text" w:cs="Nirmala Text"/>
          <w:color w:val="002060"/>
        </w:rPr>
        <w:t>__________________________________________</w:t>
      </w:r>
      <w:r w:rsidR="002F11C3" w:rsidRPr="00F053C6">
        <w:rPr>
          <w:rFonts w:ascii="Nirmala Text" w:hAnsi="Nirmala Text" w:cs="Nirmala Text"/>
          <w:color w:val="002060"/>
        </w:rPr>
        <w:t>_______________</w:t>
      </w:r>
      <w:r w:rsidRPr="00F053C6">
        <w:rPr>
          <w:rFonts w:ascii="Nirmala Text" w:hAnsi="Nirmala Text" w:cs="Nirmala Text"/>
          <w:color w:val="002060"/>
        </w:rPr>
        <w:t xml:space="preserve"> nato</w:t>
      </w:r>
      <w:r w:rsidR="00FC57B2" w:rsidRPr="00F053C6">
        <w:rPr>
          <w:rFonts w:ascii="Nirmala Text" w:hAnsi="Nirmala Text" w:cs="Nirmala Text"/>
          <w:color w:val="002060"/>
        </w:rPr>
        <w:t>/a</w:t>
      </w:r>
      <w:r w:rsidRPr="00F053C6">
        <w:rPr>
          <w:rFonts w:ascii="Nirmala Text" w:hAnsi="Nirmala Text" w:cs="Nirmala Text"/>
          <w:color w:val="002060"/>
        </w:rPr>
        <w:t xml:space="preserve"> il </w:t>
      </w:r>
      <w:r w:rsidR="002F11C3" w:rsidRPr="00F053C6">
        <w:rPr>
          <w:rFonts w:ascii="Nirmala Text" w:hAnsi="Nirmala Text" w:cs="Nirmala Text"/>
          <w:color w:val="002060"/>
        </w:rPr>
        <w:t>_________________________</w:t>
      </w:r>
      <w:r w:rsidR="00F10A7F" w:rsidRPr="00F053C6">
        <w:rPr>
          <w:rFonts w:ascii="Nirmala Text" w:hAnsi="Nirmala Text" w:cs="Nirmala Text"/>
          <w:color w:val="002060"/>
        </w:rPr>
        <w:t xml:space="preserve"> </w:t>
      </w:r>
      <w:r w:rsidRPr="00F053C6">
        <w:rPr>
          <w:rFonts w:ascii="Nirmala Text" w:hAnsi="Nirmala Text" w:cs="Nirmala Text"/>
          <w:color w:val="002060"/>
        </w:rPr>
        <w:t xml:space="preserve">C.F </w:t>
      </w:r>
      <w:r w:rsidR="002F11C3" w:rsidRPr="00F053C6">
        <w:rPr>
          <w:rFonts w:ascii="Nirmala Text" w:hAnsi="Nirmala Text" w:cs="Nirmala Text"/>
          <w:color w:val="002060"/>
        </w:rPr>
        <w:t>__________</w:t>
      </w:r>
      <w:r w:rsidR="00F10A7F" w:rsidRPr="00F053C6">
        <w:rPr>
          <w:rFonts w:ascii="Nirmala Text" w:hAnsi="Nirmala Text" w:cs="Nirmala Text"/>
          <w:color w:val="002060"/>
        </w:rPr>
        <w:t>________________</w:t>
      </w:r>
      <w:r w:rsidR="002F11C3" w:rsidRPr="00F053C6">
        <w:rPr>
          <w:rFonts w:ascii="Nirmala Text" w:hAnsi="Nirmala Text" w:cs="Nirmala Text"/>
          <w:color w:val="002060"/>
        </w:rPr>
        <w:t>___________________</w:t>
      </w:r>
      <w:r w:rsidRPr="00F053C6">
        <w:rPr>
          <w:rFonts w:ascii="Nirmala Text" w:hAnsi="Nirmala Text" w:cs="Nirmala Text"/>
          <w:color w:val="002060"/>
        </w:rPr>
        <w:t xml:space="preserve"> e-mail</w:t>
      </w:r>
      <w:r w:rsidR="008E4292" w:rsidRPr="00F053C6">
        <w:rPr>
          <w:rFonts w:ascii="Nirmala Text" w:hAnsi="Nirmala Text" w:cs="Nirmala Text"/>
          <w:color w:val="002060"/>
        </w:rPr>
        <w:t>/pec</w:t>
      </w:r>
      <w:r w:rsidRPr="00F053C6">
        <w:rPr>
          <w:rFonts w:ascii="Nirmala Text" w:hAnsi="Nirmala Text" w:cs="Nirmala Text"/>
          <w:color w:val="002060"/>
        </w:rPr>
        <w:t xml:space="preserve"> </w:t>
      </w:r>
      <w:r w:rsidR="002F11C3" w:rsidRPr="00F053C6">
        <w:rPr>
          <w:rFonts w:ascii="Nirmala Text" w:hAnsi="Nirmala Text" w:cs="Nirmala Text"/>
          <w:color w:val="002060"/>
        </w:rPr>
        <w:t>____</w:t>
      </w:r>
      <w:r w:rsidR="00F10A7F" w:rsidRPr="00F053C6">
        <w:rPr>
          <w:rFonts w:ascii="Nirmala Text" w:hAnsi="Nirmala Text" w:cs="Nirmala Text"/>
          <w:color w:val="002060"/>
        </w:rPr>
        <w:t>________________________</w:t>
      </w:r>
      <w:r w:rsidR="002F11C3" w:rsidRPr="00F053C6">
        <w:rPr>
          <w:rFonts w:ascii="Nirmala Text" w:hAnsi="Nirmala Text" w:cs="Nirmala Text"/>
          <w:color w:val="002060"/>
        </w:rPr>
        <w:t>___________________________</w:t>
      </w:r>
      <w:r w:rsidR="008E4292" w:rsidRPr="00F053C6">
        <w:rPr>
          <w:rFonts w:ascii="Nirmala Text" w:hAnsi="Nirmala Text" w:cs="Nirmala Text"/>
          <w:color w:val="002060"/>
        </w:rPr>
        <w:t xml:space="preserve">, cellulare __________________________________ </w:t>
      </w:r>
      <w:r w:rsidRPr="00F053C6">
        <w:rPr>
          <w:rFonts w:ascii="Nirmala Text" w:hAnsi="Nirmala Text" w:cs="Nirmala Text"/>
          <w:color w:val="002060"/>
        </w:rPr>
        <w:t xml:space="preserve">dipendente del </w:t>
      </w:r>
      <w:r w:rsidR="00FC57B2" w:rsidRPr="00F053C6">
        <w:rPr>
          <w:rFonts w:ascii="Nirmala Text" w:hAnsi="Nirmala Text" w:cs="Nirmala Text"/>
          <w:color w:val="002060"/>
        </w:rPr>
        <w:t>_________________________________________________________</w:t>
      </w:r>
      <w:r w:rsidR="006A0AF8" w:rsidRPr="00F053C6">
        <w:rPr>
          <w:rFonts w:ascii="Nirmala Text" w:hAnsi="Nirmala Text" w:cs="Nirmala Text"/>
          <w:color w:val="002060"/>
        </w:rPr>
        <w:t xml:space="preserve"> </w:t>
      </w:r>
      <w:r w:rsidR="00FC57B2" w:rsidRPr="00F053C6">
        <w:rPr>
          <w:rFonts w:ascii="Nirmala Text" w:hAnsi="Nirmala Text" w:cs="Nirmala Text"/>
          <w:color w:val="002060"/>
        </w:rPr>
        <w:t xml:space="preserve">(indicare l’Amministrazione) </w:t>
      </w:r>
    </w:p>
    <w:p w14:paraId="55E506C8" w14:textId="739B19E3" w:rsidR="001E1092" w:rsidRPr="00F053C6" w:rsidRDefault="001E1092" w:rsidP="008E4292">
      <w:pPr>
        <w:pStyle w:val="Paragrafoelenco"/>
        <w:numPr>
          <w:ilvl w:val="0"/>
          <w:numId w:val="7"/>
        </w:numPr>
        <w:autoSpaceDE w:val="0"/>
        <w:autoSpaceDN w:val="0"/>
        <w:adjustRightInd w:val="0"/>
        <w:spacing w:after="0" w:line="360" w:lineRule="auto"/>
        <w:ind w:right="-1"/>
        <w:jc w:val="both"/>
        <w:rPr>
          <w:rFonts w:ascii="Nirmala Text" w:hAnsi="Nirmala Text" w:cs="Nirmala Text"/>
          <w:color w:val="002060"/>
        </w:rPr>
      </w:pPr>
      <w:r w:rsidRPr="00F053C6">
        <w:rPr>
          <w:rFonts w:ascii="Nirmala Text" w:hAnsi="Nirmala Text" w:cs="Nirmala Text"/>
          <w:color w:val="002060"/>
        </w:rPr>
        <w:t xml:space="preserve">in servizio presso </w:t>
      </w:r>
      <w:r w:rsidR="00F10A7F" w:rsidRPr="00F053C6">
        <w:rPr>
          <w:rFonts w:ascii="Nirmala Text" w:hAnsi="Nirmala Text" w:cs="Nirmala Text"/>
          <w:color w:val="002060"/>
        </w:rPr>
        <w:t>_______________________</w:t>
      </w:r>
      <w:r w:rsidR="00FC57B2" w:rsidRPr="00F053C6">
        <w:rPr>
          <w:rFonts w:ascii="Nirmala Text" w:hAnsi="Nirmala Text" w:cs="Nirmala Text"/>
          <w:color w:val="002060"/>
        </w:rPr>
        <w:t>____________________________________</w:t>
      </w:r>
      <w:r w:rsidR="00F10A7F" w:rsidRPr="00F053C6">
        <w:rPr>
          <w:rFonts w:ascii="Nirmala Text" w:hAnsi="Nirmala Text" w:cs="Nirmala Text"/>
          <w:color w:val="002060"/>
        </w:rPr>
        <w:t>______________</w:t>
      </w:r>
      <w:r w:rsidR="00FC57B2" w:rsidRPr="00F053C6">
        <w:rPr>
          <w:rFonts w:ascii="Nirmala Text" w:hAnsi="Nirmala Text" w:cs="Nirmala Text"/>
          <w:color w:val="002060"/>
        </w:rPr>
        <w:t xml:space="preserve">_ </w:t>
      </w:r>
      <w:r w:rsidR="00FC57B2" w:rsidRPr="00F053C6">
        <w:rPr>
          <w:rFonts w:ascii="Nirmala Text" w:hAnsi="Nirmala Text" w:cs="Nirmala Text"/>
          <w:b/>
          <w:bCs/>
          <w:color w:val="002060"/>
        </w:rPr>
        <w:t xml:space="preserve">oppure </w:t>
      </w:r>
    </w:p>
    <w:p w14:paraId="37DF8CCB" w14:textId="203D1194" w:rsidR="00FC57B2" w:rsidRPr="00F053C6" w:rsidRDefault="00FC57B2" w:rsidP="008E4292">
      <w:pPr>
        <w:pStyle w:val="Paragrafoelenco"/>
        <w:numPr>
          <w:ilvl w:val="0"/>
          <w:numId w:val="7"/>
        </w:numPr>
        <w:autoSpaceDE w:val="0"/>
        <w:autoSpaceDN w:val="0"/>
        <w:adjustRightInd w:val="0"/>
        <w:spacing w:after="0" w:line="360" w:lineRule="auto"/>
        <w:ind w:right="-1"/>
        <w:jc w:val="both"/>
        <w:rPr>
          <w:rFonts w:ascii="Nirmala Text" w:hAnsi="Nirmala Text" w:cs="Nirmala Text"/>
          <w:color w:val="002060"/>
        </w:rPr>
      </w:pPr>
      <w:r w:rsidRPr="00F053C6">
        <w:rPr>
          <w:rFonts w:ascii="Nirmala Text" w:hAnsi="Nirmala Text" w:cs="Nirmala Text"/>
          <w:color w:val="002060"/>
        </w:rPr>
        <w:t>in quiescenza dal ____________________________________</w:t>
      </w:r>
    </w:p>
    <w:p w14:paraId="49728DEE" w14:textId="4DEC3603" w:rsidR="00FC57B2" w:rsidRPr="00F053C6" w:rsidRDefault="00671A7B" w:rsidP="008E4292">
      <w:pPr>
        <w:autoSpaceDE w:val="0"/>
        <w:autoSpaceDN w:val="0"/>
        <w:adjustRightInd w:val="0"/>
        <w:spacing w:after="0" w:line="360" w:lineRule="auto"/>
        <w:ind w:left="142" w:right="-1"/>
        <w:jc w:val="center"/>
        <w:rPr>
          <w:rFonts w:ascii="Nirmala Text" w:hAnsi="Nirmala Text" w:cs="Nirmala Text"/>
          <w:b/>
          <w:bCs/>
          <w:color w:val="002060"/>
        </w:rPr>
      </w:pPr>
      <w:r w:rsidRPr="00F053C6">
        <w:rPr>
          <w:rFonts w:ascii="Nirmala Text" w:hAnsi="Nirmala Text" w:cs="Nirmala Text"/>
          <w:b/>
          <w:bCs/>
          <w:color w:val="002060"/>
        </w:rPr>
        <w:t>PREMESSO CHE</w:t>
      </w:r>
    </w:p>
    <w:p w14:paraId="24B3FA3D" w14:textId="18A5490F" w:rsidR="008E4292" w:rsidRPr="00F053C6" w:rsidRDefault="00FC57B2" w:rsidP="006A0AF8">
      <w:pPr>
        <w:pStyle w:val="Paragrafoelenco"/>
        <w:numPr>
          <w:ilvl w:val="0"/>
          <w:numId w:val="6"/>
        </w:numPr>
        <w:autoSpaceDE w:val="0"/>
        <w:autoSpaceDN w:val="0"/>
        <w:adjustRightInd w:val="0"/>
        <w:spacing w:after="0" w:line="276" w:lineRule="auto"/>
        <w:ind w:right="-1"/>
        <w:jc w:val="both"/>
        <w:rPr>
          <w:rFonts w:ascii="Nirmala Text" w:hAnsi="Nirmala Text" w:cs="Nirmala Text"/>
          <w:color w:val="002060"/>
        </w:rPr>
      </w:pPr>
      <w:r w:rsidRPr="00F053C6">
        <w:rPr>
          <w:rFonts w:ascii="Nirmala Text" w:hAnsi="Nirmala Text" w:cs="Nirmala Text"/>
          <w:color w:val="002060"/>
        </w:rPr>
        <w:t xml:space="preserve">La </w:t>
      </w:r>
      <w:r w:rsidR="008E4292" w:rsidRPr="00F053C6">
        <w:rPr>
          <w:rFonts w:ascii="Nirmala Text" w:hAnsi="Nirmala Text" w:cs="Nirmala Text"/>
          <w:color w:val="002060"/>
        </w:rPr>
        <w:t>Corte costituzionale</w:t>
      </w:r>
      <w:r w:rsidRPr="00F053C6">
        <w:rPr>
          <w:rFonts w:ascii="Nirmala Text" w:hAnsi="Nirmala Text" w:cs="Nirmala Text"/>
          <w:color w:val="002060"/>
        </w:rPr>
        <w:t xml:space="preserve"> ha </w:t>
      </w:r>
      <w:r w:rsidR="00324D9F" w:rsidRPr="00F053C6">
        <w:rPr>
          <w:rFonts w:ascii="Nirmala Text" w:hAnsi="Nirmala Text" w:cs="Nirmala Text"/>
          <w:color w:val="002060"/>
        </w:rPr>
        <w:t xml:space="preserve">definitivamente </w:t>
      </w:r>
      <w:r w:rsidRPr="00F053C6">
        <w:rPr>
          <w:rFonts w:ascii="Nirmala Text" w:hAnsi="Nirmala Text" w:cs="Nirmala Text"/>
          <w:color w:val="002060"/>
        </w:rPr>
        <w:t xml:space="preserve">chiarito che </w:t>
      </w:r>
      <w:r w:rsidR="00DF2F1B" w:rsidRPr="00F053C6">
        <w:rPr>
          <w:rFonts w:ascii="Nirmala Text" w:hAnsi="Nirmala Text" w:cs="Nirmala Text"/>
          <w:color w:val="002060"/>
        </w:rPr>
        <w:t>il computo dell’anzianità di servizio utile al calcolo della maggiorazione RIA (per il raggiungimento dei 5, 10, 20 anni di anzianità di servizio) non si ferma al termine del 31 dicembre 1990 (come la L. 388/2000 “Legge finanziaria 2001” ha voluto intendere) ma comprende anche</w:t>
      </w:r>
      <w:r w:rsidR="008E4292" w:rsidRPr="00F053C6">
        <w:rPr>
          <w:rFonts w:ascii="Nirmala Text" w:hAnsi="Nirmala Text" w:cs="Nirmala Text"/>
          <w:color w:val="002060"/>
        </w:rPr>
        <w:t xml:space="preserve"> il </w:t>
      </w:r>
      <w:r w:rsidR="00DF2F1B" w:rsidRPr="00F053C6">
        <w:rPr>
          <w:rFonts w:ascii="Nirmala Text" w:hAnsi="Nirmala Text" w:cs="Nirmala Text"/>
          <w:color w:val="002060"/>
        </w:rPr>
        <w:t>periodo di proroga del triennio 1991-1993, come previsto dal D.L. n. 384 del 1992.</w:t>
      </w:r>
    </w:p>
    <w:p w14:paraId="650F500D" w14:textId="75979CD3" w:rsidR="00DF2F1B" w:rsidRPr="00F053C6" w:rsidRDefault="00DF2F1B" w:rsidP="006A0AF8">
      <w:pPr>
        <w:pStyle w:val="Paragrafoelenco"/>
        <w:numPr>
          <w:ilvl w:val="0"/>
          <w:numId w:val="6"/>
        </w:numPr>
        <w:autoSpaceDE w:val="0"/>
        <w:autoSpaceDN w:val="0"/>
        <w:adjustRightInd w:val="0"/>
        <w:spacing w:after="0" w:line="276" w:lineRule="auto"/>
        <w:ind w:right="-1"/>
        <w:jc w:val="both"/>
        <w:rPr>
          <w:rFonts w:ascii="Nirmala Text" w:hAnsi="Nirmala Text" w:cs="Nirmala Text"/>
          <w:color w:val="002060"/>
        </w:rPr>
      </w:pPr>
      <w:r w:rsidRPr="00F053C6">
        <w:rPr>
          <w:rFonts w:ascii="Nirmala Text" w:hAnsi="Nirmala Text" w:cs="Nirmala Text"/>
          <w:color w:val="002060"/>
        </w:rPr>
        <w:t>La Consulta ha,</w:t>
      </w:r>
      <w:r w:rsidR="006A0AF8" w:rsidRPr="00F053C6">
        <w:rPr>
          <w:rFonts w:ascii="Nirmala Text" w:hAnsi="Nirmala Text" w:cs="Nirmala Text"/>
          <w:color w:val="002060"/>
        </w:rPr>
        <w:t xml:space="preserve"> </w:t>
      </w:r>
      <w:r w:rsidRPr="00F053C6">
        <w:rPr>
          <w:rFonts w:ascii="Nirmala Text" w:hAnsi="Nirmala Text" w:cs="Nirmala Text"/>
          <w:color w:val="002060"/>
        </w:rPr>
        <w:t>infatti, dichiarato l’illegittimità costituzionale dell’articolo 51, comma 3, della legge 23 dicembre 2000, n. 388, che era intervenuto, in via retroattiva, per escludere l’operatività di maggiorazioni alla retribuzione individuale di anzianità dei dipendenti pubblici in relazione al triennio 1991-1993, a fronte di un orientamento giurisprudenziale che stava invece riconoscendo a tali dipendenti il diritto ad ottenere il menzionato beneficio economico dalle amministrazioni di appartenenza.</w:t>
      </w:r>
    </w:p>
    <w:p w14:paraId="3F7D5B2B" w14:textId="284B11AB" w:rsidR="006A0AF8" w:rsidRPr="00F053C6" w:rsidRDefault="006A0AF8" w:rsidP="006A0AF8">
      <w:pPr>
        <w:pStyle w:val="Paragrafoelenco"/>
        <w:numPr>
          <w:ilvl w:val="0"/>
          <w:numId w:val="6"/>
        </w:numPr>
        <w:autoSpaceDE w:val="0"/>
        <w:autoSpaceDN w:val="0"/>
        <w:adjustRightInd w:val="0"/>
        <w:spacing w:after="0" w:line="276" w:lineRule="auto"/>
        <w:ind w:right="-1"/>
        <w:jc w:val="both"/>
        <w:rPr>
          <w:rFonts w:ascii="Nirmala Text" w:hAnsi="Nirmala Text" w:cs="Nirmala Text"/>
          <w:color w:val="002060"/>
        </w:rPr>
      </w:pPr>
      <w:r w:rsidRPr="00F053C6">
        <w:rPr>
          <w:rFonts w:ascii="Nirmala Text" w:hAnsi="Nirmala Text" w:cs="Nirmala Text"/>
          <w:color w:val="002060"/>
        </w:rPr>
        <w:lastRenderedPageBreak/>
        <w:t>In particolare, l'art. 9, comma 4, del d.P.R. n. 44 del 1990 aveva riconosciuto alcune maggiorazioni della RIA in favore del personale che «alla data del 1° gennaio 1990» avesse «acquisito esperienza professionale con almeno cinque anni di effettivo servizio» o che avesse maturato «detto quinquennio nell'arco della vigenza contrattuale»; nel successivo comma 5 era stato previsto il raddoppio o la quadruplicazione delle somme dovute a titolo di maggiorazione della RIA al personale che, «nell'arco della vigenza contrattuale», avesse maturato, rispettivamente, «dieci o venti anni di servizio, previo riassorbimento delle precedenti maggiorazioni».</w:t>
      </w:r>
    </w:p>
    <w:p w14:paraId="76003F11" w14:textId="2F41A20E" w:rsidR="008E4292" w:rsidRPr="00F053C6" w:rsidRDefault="008E4292" w:rsidP="006A0AF8">
      <w:pPr>
        <w:pStyle w:val="Paragrafoelenco"/>
        <w:numPr>
          <w:ilvl w:val="0"/>
          <w:numId w:val="6"/>
        </w:numPr>
        <w:autoSpaceDE w:val="0"/>
        <w:autoSpaceDN w:val="0"/>
        <w:adjustRightInd w:val="0"/>
        <w:spacing w:after="0" w:line="276" w:lineRule="auto"/>
        <w:ind w:right="-1"/>
        <w:jc w:val="both"/>
        <w:rPr>
          <w:rFonts w:ascii="Nirmala Text" w:hAnsi="Nirmala Text" w:cs="Nirmala Text"/>
          <w:color w:val="002060"/>
        </w:rPr>
      </w:pPr>
      <w:r w:rsidRPr="00F053C6">
        <w:rPr>
          <w:rFonts w:ascii="Nirmala Text" w:hAnsi="Nirmala Text" w:cs="Nirmala Text"/>
          <w:color w:val="002060"/>
        </w:rPr>
        <w:t>L’illegittimità costituzionale è stata dichiarata per violazione – tra l’altro – dei principi della certezza del diritto e dell’equo processo, di cui agli artt. 3, 111, primo e secondo comma, e 117, primo comma, della Costituzione, quest’ultimo in relazione all’art. 6 CEDU.</w:t>
      </w:r>
    </w:p>
    <w:p w14:paraId="156EE882" w14:textId="6A46D679" w:rsidR="00324D9F" w:rsidRPr="00F053C6" w:rsidRDefault="00324D9F" w:rsidP="006A0AF8">
      <w:pPr>
        <w:pStyle w:val="Paragrafoelenco"/>
        <w:numPr>
          <w:ilvl w:val="0"/>
          <w:numId w:val="6"/>
        </w:numPr>
        <w:autoSpaceDE w:val="0"/>
        <w:autoSpaceDN w:val="0"/>
        <w:adjustRightInd w:val="0"/>
        <w:spacing w:after="0" w:line="276" w:lineRule="auto"/>
        <w:ind w:left="709" w:right="-1" w:hanging="425"/>
        <w:jc w:val="both"/>
        <w:rPr>
          <w:rFonts w:ascii="Nirmala Text" w:hAnsi="Nirmala Text" w:cs="Nirmala Text"/>
          <w:color w:val="002060"/>
        </w:rPr>
      </w:pPr>
      <w:r w:rsidRPr="00F053C6">
        <w:rPr>
          <w:rFonts w:ascii="Nirmala Text" w:hAnsi="Nirmala Text" w:cs="Nirmala Text"/>
          <w:color w:val="002060"/>
        </w:rPr>
        <w:t>La sentenza ha</w:t>
      </w:r>
      <w:r w:rsidR="008E4292" w:rsidRPr="00F053C6">
        <w:rPr>
          <w:rFonts w:ascii="Nirmala Text" w:hAnsi="Nirmala Text" w:cs="Nirmala Text"/>
          <w:color w:val="002060"/>
        </w:rPr>
        <w:t xml:space="preserve">, dunque, </w:t>
      </w:r>
      <w:r w:rsidRPr="00F053C6">
        <w:rPr>
          <w:rFonts w:ascii="Nirmala Text" w:hAnsi="Nirmala Text" w:cs="Nirmala Text"/>
          <w:color w:val="002060"/>
        </w:rPr>
        <w:t>efficacia retroattiva, pertanto, deve essere quantificato il credito maturato al 31/12/2023</w:t>
      </w:r>
      <w:r w:rsidR="00671A7B" w:rsidRPr="00F053C6">
        <w:rPr>
          <w:rFonts w:ascii="Nirmala Text" w:hAnsi="Nirmala Text" w:cs="Nirmala Text"/>
          <w:color w:val="002060"/>
        </w:rPr>
        <w:t xml:space="preserve"> da</w:t>
      </w:r>
      <w:r w:rsidRPr="00F053C6">
        <w:rPr>
          <w:rFonts w:ascii="Nirmala Text" w:hAnsi="Nirmala Text" w:cs="Nirmala Text"/>
          <w:color w:val="002060"/>
        </w:rPr>
        <w:t xml:space="preserve"> tutti coloro che ne abbiano i requisiti ovvero</w:t>
      </w:r>
      <w:r w:rsidR="00FC57B2" w:rsidRPr="00F053C6">
        <w:rPr>
          <w:rFonts w:ascii="Nirmala Text" w:hAnsi="Nirmala Text" w:cs="Nirmala Text"/>
          <w:color w:val="002060"/>
        </w:rPr>
        <w:t xml:space="preserve"> i dipendenti dei Ministeri e delle Agenzie fiscali </w:t>
      </w:r>
      <w:r w:rsidRPr="00F053C6">
        <w:rPr>
          <w:rFonts w:ascii="Nirmala Text" w:hAnsi="Nirmala Text" w:cs="Nirmala Text"/>
          <w:color w:val="002060"/>
        </w:rPr>
        <w:t xml:space="preserve">che nel periodo intercorrente tra il 01.01.1991 ed il 31.12.1993 hanno maturato: </w:t>
      </w:r>
    </w:p>
    <w:p w14:paraId="217F943A" w14:textId="65502C82" w:rsidR="00324D9F" w:rsidRPr="00F053C6" w:rsidRDefault="00324D9F" w:rsidP="006A0AF8">
      <w:pPr>
        <w:autoSpaceDE w:val="0"/>
        <w:autoSpaceDN w:val="0"/>
        <w:adjustRightInd w:val="0"/>
        <w:spacing w:after="0" w:line="276" w:lineRule="auto"/>
        <w:ind w:left="709" w:right="-1" w:firstLine="142"/>
        <w:jc w:val="both"/>
        <w:rPr>
          <w:rFonts w:ascii="Nirmala Text" w:hAnsi="Nirmala Text" w:cs="Nirmala Text"/>
          <w:color w:val="002060"/>
        </w:rPr>
      </w:pPr>
      <w:r w:rsidRPr="00F053C6">
        <w:rPr>
          <w:rFonts w:ascii="Nirmala Text" w:hAnsi="Nirmala Text" w:cs="Nirmala Text"/>
          <w:color w:val="002060"/>
        </w:rPr>
        <w:t xml:space="preserve">- </w:t>
      </w:r>
      <w:r w:rsidRPr="00F053C6">
        <w:rPr>
          <w:rFonts w:ascii="Nirmala Text" w:hAnsi="Nirmala Text" w:cs="Nirmala Text"/>
          <w:b/>
          <w:bCs/>
          <w:color w:val="002060"/>
        </w:rPr>
        <w:t>5 anni di servizio</w:t>
      </w:r>
      <w:r w:rsidRPr="00F053C6">
        <w:rPr>
          <w:rFonts w:ascii="Nirmala Text" w:hAnsi="Nirmala Text" w:cs="Nirmala Text"/>
          <w:color w:val="002060"/>
        </w:rPr>
        <w:t xml:space="preserve"> se è stato assunto dal </w:t>
      </w:r>
      <w:r w:rsidR="00FC57B2" w:rsidRPr="00F053C6">
        <w:rPr>
          <w:rFonts w:ascii="Nirmala Text" w:hAnsi="Nirmala Text" w:cs="Nirmala Text"/>
          <w:b/>
          <w:bCs/>
          <w:color w:val="002060"/>
        </w:rPr>
        <w:t>01.01.198</w:t>
      </w:r>
      <w:r w:rsidR="0079401F">
        <w:rPr>
          <w:rFonts w:ascii="Nirmala Text" w:hAnsi="Nirmala Text" w:cs="Nirmala Text"/>
          <w:b/>
          <w:bCs/>
          <w:color w:val="002060"/>
        </w:rPr>
        <w:t>6</w:t>
      </w:r>
      <w:r w:rsidR="00FC57B2" w:rsidRPr="00F053C6">
        <w:rPr>
          <w:rFonts w:ascii="Nirmala Text" w:hAnsi="Nirmala Text" w:cs="Nirmala Text"/>
          <w:b/>
          <w:bCs/>
          <w:color w:val="002060"/>
        </w:rPr>
        <w:t xml:space="preserve"> al 31.12.198</w:t>
      </w:r>
      <w:r w:rsidR="0079401F">
        <w:rPr>
          <w:rFonts w:ascii="Nirmala Text" w:hAnsi="Nirmala Text" w:cs="Nirmala Text"/>
          <w:b/>
          <w:bCs/>
          <w:color w:val="002060"/>
        </w:rPr>
        <w:t>8</w:t>
      </w:r>
      <w:r w:rsidRPr="00F053C6">
        <w:rPr>
          <w:rFonts w:ascii="Nirmala Text" w:hAnsi="Nirmala Text" w:cs="Nirmala Text"/>
        </w:rPr>
        <w:t>;</w:t>
      </w:r>
    </w:p>
    <w:p w14:paraId="3C291743" w14:textId="3DFA38DA" w:rsidR="0079401F" w:rsidRDefault="00324D9F" w:rsidP="006A0AF8">
      <w:pPr>
        <w:autoSpaceDE w:val="0"/>
        <w:autoSpaceDN w:val="0"/>
        <w:adjustRightInd w:val="0"/>
        <w:spacing w:after="0" w:line="276" w:lineRule="auto"/>
        <w:ind w:left="709" w:right="-1" w:firstLine="142"/>
        <w:jc w:val="both"/>
        <w:rPr>
          <w:rFonts w:ascii="Nirmala Text" w:hAnsi="Nirmala Text" w:cs="Nirmala Text"/>
          <w:b/>
          <w:bCs/>
          <w:color w:val="002060"/>
        </w:rPr>
      </w:pPr>
      <w:r w:rsidRPr="00F053C6">
        <w:rPr>
          <w:rFonts w:ascii="Nirmala Text" w:hAnsi="Nirmala Text" w:cs="Nirmala Text"/>
          <w:color w:val="002060"/>
        </w:rPr>
        <w:t xml:space="preserve">- </w:t>
      </w:r>
      <w:r w:rsidR="00FC57B2" w:rsidRPr="00F053C6">
        <w:rPr>
          <w:rFonts w:ascii="Nirmala Text" w:hAnsi="Nirmala Text" w:cs="Nirmala Text"/>
          <w:b/>
          <w:bCs/>
          <w:color w:val="002060"/>
        </w:rPr>
        <w:t>oppure</w:t>
      </w:r>
      <w:r w:rsidR="00FC57B2" w:rsidRPr="00F053C6">
        <w:rPr>
          <w:rFonts w:ascii="Nirmala Text" w:hAnsi="Nirmala Text" w:cs="Nirmala Text"/>
          <w:color w:val="002060"/>
        </w:rPr>
        <w:t xml:space="preserve"> </w:t>
      </w:r>
      <w:r w:rsidRPr="00F053C6">
        <w:rPr>
          <w:rFonts w:ascii="Nirmala Text" w:hAnsi="Nirmala Text" w:cs="Nirmala Text"/>
          <w:b/>
          <w:bCs/>
          <w:color w:val="002060"/>
        </w:rPr>
        <w:t xml:space="preserve">10 anni di servizio </w:t>
      </w:r>
      <w:r w:rsidRPr="00F053C6">
        <w:rPr>
          <w:rFonts w:ascii="Nirmala Text" w:hAnsi="Nirmala Text" w:cs="Nirmala Text"/>
          <w:color w:val="002060"/>
        </w:rPr>
        <w:t>se è stato assunto</w:t>
      </w:r>
      <w:r w:rsidRPr="00F053C6">
        <w:rPr>
          <w:rFonts w:ascii="Nirmala Text" w:hAnsi="Nirmala Text" w:cs="Nirmala Text"/>
          <w:b/>
          <w:bCs/>
          <w:color w:val="002060"/>
        </w:rPr>
        <w:t xml:space="preserve"> </w:t>
      </w:r>
      <w:r w:rsidR="00FC57B2" w:rsidRPr="00F053C6">
        <w:rPr>
          <w:rFonts w:ascii="Nirmala Text" w:hAnsi="Nirmala Text" w:cs="Nirmala Text"/>
          <w:b/>
          <w:bCs/>
          <w:color w:val="002060"/>
        </w:rPr>
        <w:t>dal 01.01.198</w:t>
      </w:r>
      <w:r w:rsidR="0079401F">
        <w:rPr>
          <w:rFonts w:ascii="Nirmala Text" w:hAnsi="Nirmala Text" w:cs="Nirmala Text"/>
          <w:b/>
          <w:bCs/>
          <w:color w:val="002060"/>
        </w:rPr>
        <w:t>1</w:t>
      </w:r>
      <w:r w:rsidR="00FC57B2" w:rsidRPr="00F053C6">
        <w:rPr>
          <w:rFonts w:ascii="Nirmala Text" w:hAnsi="Nirmala Text" w:cs="Nirmala Text"/>
          <w:b/>
          <w:bCs/>
          <w:color w:val="002060"/>
        </w:rPr>
        <w:t xml:space="preserve"> al 31.12.198</w:t>
      </w:r>
      <w:r w:rsidR="0079401F">
        <w:rPr>
          <w:rFonts w:ascii="Nirmala Text" w:hAnsi="Nirmala Text" w:cs="Nirmala Text"/>
          <w:b/>
          <w:bCs/>
          <w:color w:val="002060"/>
        </w:rPr>
        <w:t>3;</w:t>
      </w:r>
    </w:p>
    <w:p w14:paraId="30BCACE0" w14:textId="424E0CAA" w:rsidR="00324D9F" w:rsidRPr="00F053C6" w:rsidRDefault="0079401F" w:rsidP="006A0AF8">
      <w:pPr>
        <w:autoSpaceDE w:val="0"/>
        <w:autoSpaceDN w:val="0"/>
        <w:adjustRightInd w:val="0"/>
        <w:spacing w:after="0" w:line="276" w:lineRule="auto"/>
        <w:ind w:left="709" w:right="-1" w:firstLine="142"/>
        <w:jc w:val="both"/>
        <w:rPr>
          <w:rFonts w:ascii="Nirmala Text" w:hAnsi="Nirmala Text" w:cs="Nirmala Text"/>
          <w:b/>
          <w:bCs/>
          <w:color w:val="002060"/>
        </w:rPr>
      </w:pPr>
      <w:r>
        <w:rPr>
          <w:rFonts w:ascii="Nirmala Text" w:hAnsi="Nirmala Text" w:cs="Nirmala Text"/>
          <w:b/>
          <w:bCs/>
          <w:color w:val="002060"/>
        </w:rPr>
        <w:t xml:space="preserve">- oppure 20 anni di servizio </w:t>
      </w:r>
      <w:r w:rsidRPr="00F053C6">
        <w:rPr>
          <w:rFonts w:ascii="Nirmala Text" w:hAnsi="Nirmala Text" w:cs="Nirmala Text"/>
          <w:color w:val="002060"/>
        </w:rPr>
        <w:t>se è stato assunto</w:t>
      </w:r>
      <w:r w:rsidRPr="00F053C6">
        <w:rPr>
          <w:rFonts w:ascii="Nirmala Text" w:hAnsi="Nirmala Text" w:cs="Nirmala Text"/>
          <w:b/>
          <w:bCs/>
          <w:color w:val="002060"/>
        </w:rPr>
        <w:t xml:space="preserve"> dal 01.01.19</w:t>
      </w:r>
      <w:r>
        <w:rPr>
          <w:rFonts w:ascii="Nirmala Text" w:hAnsi="Nirmala Text" w:cs="Nirmala Text"/>
          <w:b/>
          <w:bCs/>
          <w:color w:val="002060"/>
        </w:rPr>
        <w:t>71</w:t>
      </w:r>
      <w:r w:rsidRPr="00F053C6">
        <w:rPr>
          <w:rFonts w:ascii="Nirmala Text" w:hAnsi="Nirmala Text" w:cs="Nirmala Text"/>
          <w:b/>
          <w:bCs/>
          <w:color w:val="002060"/>
        </w:rPr>
        <w:t xml:space="preserve"> al 31.12.19</w:t>
      </w:r>
      <w:r>
        <w:rPr>
          <w:rFonts w:ascii="Nirmala Text" w:hAnsi="Nirmala Text" w:cs="Nirmala Text"/>
          <w:b/>
          <w:bCs/>
          <w:color w:val="002060"/>
        </w:rPr>
        <w:t>73</w:t>
      </w:r>
      <w:r w:rsidR="00324D9F" w:rsidRPr="00F053C6">
        <w:rPr>
          <w:rFonts w:ascii="Nirmala Text" w:hAnsi="Nirmala Text" w:cs="Nirmala Text"/>
          <w:color w:val="002060"/>
        </w:rPr>
        <w:t>.</w:t>
      </w:r>
    </w:p>
    <w:p w14:paraId="57044E71" w14:textId="5B87D234" w:rsidR="001E1092" w:rsidRPr="00F053C6" w:rsidRDefault="001E1092" w:rsidP="006A0AF8">
      <w:pPr>
        <w:pStyle w:val="Default"/>
        <w:spacing w:line="276" w:lineRule="auto"/>
        <w:ind w:left="142" w:right="-1"/>
        <w:jc w:val="both"/>
        <w:rPr>
          <w:rFonts w:ascii="Nirmala Text" w:hAnsi="Nirmala Text" w:cs="Nirmala Text"/>
          <w:color w:val="002060"/>
          <w:sz w:val="22"/>
          <w:szCs w:val="22"/>
        </w:rPr>
      </w:pPr>
      <w:r w:rsidRPr="00F053C6">
        <w:rPr>
          <w:rFonts w:ascii="Nirmala Text" w:hAnsi="Nirmala Text" w:cs="Nirmala Text"/>
          <w:color w:val="002060"/>
          <w:sz w:val="22"/>
          <w:szCs w:val="22"/>
        </w:rPr>
        <w:t xml:space="preserve">Tanto premesso e considerato lo scrivente </w:t>
      </w:r>
    </w:p>
    <w:p w14:paraId="5B423225" w14:textId="2EFE87A8" w:rsidR="001E1092" w:rsidRPr="00F053C6" w:rsidRDefault="001E1092" w:rsidP="006A0AF8">
      <w:pPr>
        <w:pStyle w:val="Default"/>
        <w:spacing w:line="276" w:lineRule="auto"/>
        <w:ind w:left="142" w:right="-1"/>
        <w:jc w:val="center"/>
        <w:rPr>
          <w:rFonts w:ascii="Nirmala Text" w:hAnsi="Nirmala Text" w:cs="Nirmala Text"/>
          <w:color w:val="002060"/>
          <w:sz w:val="22"/>
          <w:szCs w:val="22"/>
        </w:rPr>
      </w:pPr>
      <w:r w:rsidRPr="00F053C6">
        <w:rPr>
          <w:rFonts w:ascii="Nirmala Text" w:hAnsi="Nirmala Text" w:cs="Nirmala Text"/>
          <w:b/>
          <w:bCs/>
          <w:color w:val="002060"/>
          <w:sz w:val="22"/>
          <w:szCs w:val="22"/>
        </w:rPr>
        <w:t>DIFFIDA E METTE IN MORA</w:t>
      </w:r>
    </w:p>
    <w:p w14:paraId="3CC371C7" w14:textId="1411C21C" w:rsidR="001E1092" w:rsidRPr="00F053C6" w:rsidRDefault="001E1092" w:rsidP="006A0AF8">
      <w:pPr>
        <w:spacing w:line="276" w:lineRule="auto"/>
        <w:ind w:left="142" w:right="-1"/>
        <w:jc w:val="both"/>
        <w:rPr>
          <w:rFonts w:ascii="Nirmala Text" w:hAnsi="Nirmala Text" w:cs="Nirmala Text"/>
          <w:color w:val="002060"/>
        </w:rPr>
      </w:pPr>
      <w:r w:rsidRPr="00F053C6">
        <w:rPr>
          <w:rFonts w:ascii="Nirmala Text" w:hAnsi="Nirmala Text" w:cs="Nirmala Text"/>
          <w:color w:val="002060"/>
        </w:rPr>
        <w:t xml:space="preserve">Il Ministero </w:t>
      </w:r>
      <w:r w:rsidR="00671A7B" w:rsidRPr="00F053C6">
        <w:rPr>
          <w:rFonts w:ascii="Nirmala Text" w:hAnsi="Nirmala Text" w:cs="Nirmala Text"/>
          <w:color w:val="002060"/>
        </w:rPr>
        <w:t>___________________________________________</w:t>
      </w:r>
      <w:r w:rsidRPr="00F053C6">
        <w:rPr>
          <w:rFonts w:ascii="Nirmala Text" w:hAnsi="Nirmala Text" w:cs="Nirmala Text"/>
          <w:color w:val="002060"/>
        </w:rPr>
        <w:t xml:space="preserve"> in persona del Ministro pro tempore,</w:t>
      </w:r>
      <w:r w:rsidR="00937CF8" w:rsidRPr="00F053C6">
        <w:rPr>
          <w:rFonts w:ascii="Nirmala Text" w:hAnsi="Nirmala Text" w:cs="Nirmala Text"/>
          <w:color w:val="002060"/>
        </w:rPr>
        <w:t xml:space="preserve"> </w:t>
      </w:r>
      <w:r w:rsidR="00671A7B" w:rsidRPr="00F053C6">
        <w:rPr>
          <w:rFonts w:ascii="Nirmala Text" w:hAnsi="Nirmala Text" w:cs="Nirmala Text"/>
          <w:color w:val="002060"/>
        </w:rPr>
        <w:t>a procedere al ricalcolo del credito</w:t>
      </w:r>
      <w:r w:rsidR="00671A7B" w:rsidRPr="00F053C6">
        <w:rPr>
          <w:rFonts w:ascii="Nirmala Text" w:hAnsi="Nirmala Text" w:cs="Nirmala Text"/>
        </w:rPr>
        <w:t xml:space="preserve"> </w:t>
      </w:r>
      <w:r w:rsidR="00671A7B" w:rsidRPr="00F053C6">
        <w:rPr>
          <w:rFonts w:ascii="Nirmala Text" w:hAnsi="Nirmala Text" w:cs="Nirmala Text"/>
          <w:color w:val="002060"/>
        </w:rPr>
        <w:t>maturato al 31/12/2023 dal sottoscritto.</w:t>
      </w:r>
    </w:p>
    <w:p w14:paraId="016866CC" w14:textId="77777777" w:rsidR="002F11C3" w:rsidRPr="00F053C6" w:rsidRDefault="002F11C3" w:rsidP="006A0AF8">
      <w:pPr>
        <w:pStyle w:val="Default"/>
        <w:spacing w:line="276" w:lineRule="auto"/>
        <w:ind w:left="142" w:right="-1"/>
        <w:jc w:val="center"/>
        <w:rPr>
          <w:rFonts w:ascii="Nirmala Text" w:hAnsi="Nirmala Text" w:cs="Nirmala Text"/>
          <w:color w:val="002060"/>
          <w:sz w:val="22"/>
          <w:szCs w:val="22"/>
        </w:rPr>
      </w:pPr>
      <w:r w:rsidRPr="00F053C6">
        <w:rPr>
          <w:rFonts w:ascii="Nirmala Text" w:hAnsi="Nirmala Text" w:cs="Nirmala Text"/>
          <w:b/>
          <w:bCs/>
          <w:color w:val="002060"/>
          <w:sz w:val="22"/>
          <w:szCs w:val="22"/>
        </w:rPr>
        <w:t>CON ESPRESSO AVVERTIMENTO CHE</w:t>
      </w:r>
    </w:p>
    <w:p w14:paraId="2D17C1E9" w14:textId="75412911" w:rsidR="002F11C3" w:rsidRPr="00F053C6" w:rsidRDefault="002F11C3" w:rsidP="006A0AF8">
      <w:pPr>
        <w:pStyle w:val="Default"/>
        <w:spacing w:line="276" w:lineRule="auto"/>
        <w:ind w:left="142" w:right="-1"/>
        <w:rPr>
          <w:rFonts w:ascii="Nirmala Text" w:hAnsi="Nirmala Text" w:cs="Nirmala Text"/>
          <w:color w:val="002060"/>
          <w:sz w:val="22"/>
          <w:szCs w:val="22"/>
        </w:rPr>
      </w:pPr>
      <w:r w:rsidRPr="00F053C6">
        <w:rPr>
          <w:rFonts w:ascii="Nirmala Text" w:hAnsi="Nirmala Text" w:cs="Nirmala Text"/>
          <w:color w:val="002060"/>
          <w:sz w:val="22"/>
          <w:szCs w:val="22"/>
        </w:rPr>
        <w:t xml:space="preserve">non provvedendo a quanto richiesto entro </w:t>
      </w:r>
      <w:r w:rsidR="00671A7B" w:rsidRPr="00F053C6">
        <w:rPr>
          <w:rFonts w:ascii="Nirmala Text" w:hAnsi="Nirmala Text" w:cs="Nirmala Text"/>
          <w:color w:val="002060"/>
          <w:sz w:val="22"/>
          <w:szCs w:val="22"/>
        </w:rPr>
        <w:t>6</w:t>
      </w:r>
      <w:r w:rsidRPr="00F053C6">
        <w:rPr>
          <w:rFonts w:ascii="Nirmala Text" w:hAnsi="Nirmala Text" w:cs="Nirmala Text"/>
          <w:color w:val="002060"/>
          <w:sz w:val="22"/>
          <w:szCs w:val="22"/>
        </w:rPr>
        <w:t>0 giorni dal ricevimento della presente, si proporrà ogni azione idonea per il riconoscimento dei propri diritt</w:t>
      </w:r>
      <w:r w:rsidR="00937CF8" w:rsidRPr="00F053C6">
        <w:rPr>
          <w:rFonts w:ascii="Nirmala Text" w:hAnsi="Nirmala Text" w:cs="Nirmala Text"/>
          <w:color w:val="002060"/>
          <w:sz w:val="22"/>
          <w:szCs w:val="22"/>
        </w:rPr>
        <w:t>i.</w:t>
      </w:r>
    </w:p>
    <w:p w14:paraId="75FC5CE7" w14:textId="77777777" w:rsidR="008E4292" w:rsidRPr="00F053C6" w:rsidRDefault="00CC3BE5" w:rsidP="006A0AF8">
      <w:pPr>
        <w:spacing w:line="276" w:lineRule="auto"/>
        <w:ind w:left="142" w:right="-1"/>
        <w:rPr>
          <w:rFonts w:ascii="Nirmala Text" w:hAnsi="Nirmala Text" w:cs="Nirmala Text"/>
          <w:color w:val="002060"/>
        </w:rPr>
      </w:pPr>
      <w:r w:rsidRPr="00F053C6">
        <w:rPr>
          <w:rFonts w:ascii="Nirmala Text" w:hAnsi="Nirmala Text" w:cs="Nirmala Text"/>
          <w:color w:val="002060"/>
        </w:rPr>
        <w:t>_____</w:t>
      </w:r>
      <w:r w:rsidR="004F5D92" w:rsidRPr="00F053C6">
        <w:rPr>
          <w:rFonts w:ascii="Nirmala Text" w:hAnsi="Nirmala Text" w:cs="Nirmala Text"/>
          <w:color w:val="002060"/>
        </w:rPr>
        <w:t>/</w:t>
      </w:r>
      <w:r w:rsidRPr="00F053C6">
        <w:rPr>
          <w:rFonts w:ascii="Nirmala Text" w:hAnsi="Nirmala Text" w:cs="Nirmala Text"/>
          <w:color w:val="002060"/>
        </w:rPr>
        <w:t>______</w:t>
      </w:r>
      <w:r w:rsidR="004F5D92" w:rsidRPr="00F053C6">
        <w:rPr>
          <w:rFonts w:ascii="Nirmala Text" w:hAnsi="Nirmala Text" w:cs="Nirmala Text"/>
          <w:color w:val="002060"/>
        </w:rPr>
        <w:t>/</w:t>
      </w:r>
      <w:r w:rsidRPr="00F053C6">
        <w:rPr>
          <w:rFonts w:ascii="Nirmala Text" w:hAnsi="Nirmala Text" w:cs="Nirmala Text"/>
          <w:color w:val="002060"/>
        </w:rPr>
        <w:t>___________</w:t>
      </w:r>
    </w:p>
    <w:p w14:paraId="1E43CAAA" w14:textId="73D60EA2" w:rsidR="002F11C3" w:rsidRPr="00F053C6" w:rsidRDefault="002F11C3" w:rsidP="006A0AF8">
      <w:pPr>
        <w:spacing w:line="276" w:lineRule="auto"/>
        <w:ind w:left="142" w:right="-1"/>
        <w:jc w:val="right"/>
        <w:rPr>
          <w:rFonts w:ascii="Nirmala Text" w:hAnsi="Nirmala Text" w:cs="Nirmala Text"/>
          <w:color w:val="002060"/>
        </w:rPr>
      </w:pPr>
      <w:r w:rsidRPr="00F053C6">
        <w:rPr>
          <w:rFonts w:ascii="Nirmala Text" w:hAnsi="Nirmala Text" w:cs="Nirmala Text"/>
          <w:color w:val="002060"/>
        </w:rPr>
        <w:tab/>
      </w:r>
      <w:r w:rsidRPr="00F053C6">
        <w:rPr>
          <w:rFonts w:ascii="Nirmala Text" w:hAnsi="Nirmala Text" w:cs="Nirmala Text"/>
          <w:color w:val="002060"/>
        </w:rPr>
        <w:tab/>
      </w:r>
      <w:r w:rsidRPr="00F053C6">
        <w:rPr>
          <w:rFonts w:ascii="Nirmala Text" w:hAnsi="Nirmala Text" w:cs="Nirmala Text"/>
          <w:color w:val="002060"/>
        </w:rPr>
        <w:tab/>
      </w:r>
      <w:r w:rsidRPr="00F053C6">
        <w:rPr>
          <w:rFonts w:ascii="Nirmala Text" w:hAnsi="Nirmala Text" w:cs="Nirmala Text"/>
          <w:color w:val="002060"/>
        </w:rPr>
        <w:tab/>
      </w:r>
      <w:r w:rsidRPr="00F053C6">
        <w:rPr>
          <w:rFonts w:ascii="Nirmala Text" w:hAnsi="Nirmala Text" w:cs="Nirmala Text"/>
          <w:color w:val="002060"/>
        </w:rPr>
        <w:tab/>
      </w:r>
      <w:r w:rsidRPr="00F053C6">
        <w:rPr>
          <w:rFonts w:ascii="Nirmala Text" w:hAnsi="Nirmala Text" w:cs="Nirmala Text"/>
          <w:color w:val="002060"/>
        </w:rPr>
        <w:tab/>
      </w:r>
      <w:r w:rsidRPr="00F053C6">
        <w:rPr>
          <w:rFonts w:ascii="Nirmala Text" w:hAnsi="Nirmala Text" w:cs="Nirmala Text"/>
          <w:color w:val="002060"/>
        </w:rPr>
        <w:tab/>
        <w:t>______________________________________</w:t>
      </w:r>
    </w:p>
    <w:p w14:paraId="7FE7B1A0" w14:textId="6ECB2B88" w:rsidR="002F11C3" w:rsidRPr="00F053C6" w:rsidRDefault="00937CF8" w:rsidP="006A0AF8">
      <w:pPr>
        <w:spacing w:line="276" w:lineRule="auto"/>
        <w:ind w:left="6521" w:right="-1"/>
        <w:jc w:val="center"/>
        <w:rPr>
          <w:rFonts w:ascii="Nirmala Text" w:hAnsi="Nirmala Text" w:cs="Nirmala Text"/>
        </w:rPr>
      </w:pPr>
      <w:r w:rsidRPr="00F053C6">
        <w:rPr>
          <w:rFonts w:ascii="Nirmala Text" w:hAnsi="Nirmala Text" w:cs="Nirmala Text"/>
          <w:color w:val="002060"/>
        </w:rPr>
        <w:t>(nome e cognome)</w:t>
      </w:r>
    </w:p>
    <w:sectPr w:rsidR="002F11C3" w:rsidRPr="00F053C6" w:rsidSect="007A13C2">
      <w:pgSz w:w="11906" w:h="16838"/>
      <w:pgMar w:top="1418"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C7EC" w14:textId="77777777" w:rsidR="007A13C2" w:rsidRDefault="007A13C2" w:rsidP="001E1092">
      <w:pPr>
        <w:spacing w:after="0" w:line="240" w:lineRule="auto"/>
      </w:pPr>
      <w:r>
        <w:separator/>
      </w:r>
    </w:p>
  </w:endnote>
  <w:endnote w:type="continuationSeparator" w:id="0">
    <w:p w14:paraId="4A76CBA1" w14:textId="77777777" w:rsidR="007A13C2" w:rsidRDefault="007A13C2" w:rsidP="001E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Nirmala Text">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699D" w14:textId="77777777" w:rsidR="007A13C2" w:rsidRDefault="007A13C2" w:rsidP="001E1092">
      <w:pPr>
        <w:spacing w:after="0" w:line="240" w:lineRule="auto"/>
      </w:pPr>
      <w:r>
        <w:separator/>
      </w:r>
    </w:p>
  </w:footnote>
  <w:footnote w:type="continuationSeparator" w:id="0">
    <w:p w14:paraId="05832921" w14:textId="77777777" w:rsidR="007A13C2" w:rsidRDefault="007A13C2" w:rsidP="001E1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F62F9"/>
    <w:multiLevelType w:val="hybridMultilevel"/>
    <w:tmpl w:val="7C5A0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897473"/>
    <w:multiLevelType w:val="hybridMultilevel"/>
    <w:tmpl w:val="BF0CC7D2"/>
    <w:lvl w:ilvl="0" w:tplc="6F7ED21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704A2619"/>
    <w:multiLevelType w:val="hybridMultilevel"/>
    <w:tmpl w:val="A7726C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312577"/>
    <w:multiLevelType w:val="hybridMultilevel"/>
    <w:tmpl w:val="C4743D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1372181"/>
    <w:multiLevelType w:val="hybridMultilevel"/>
    <w:tmpl w:val="CE0C3B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130F1A"/>
    <w:multiLevelType w:val="hybridMultilevel"/>
    <w:tmpl w:val="12EEAF24"/>
    <w:lvl w:ilvl="0" w:tplc="0410000F">
      <w:start w:val="1"/>
      <w:numFmt w:val="decimal"/>
      <w:lvlText w:val="%1."/>
      <w:lvlJc w:val="left"/>
      <w:pPr>
        <w:ind w:left="579" w:hanging="360"/>
      </w:pPr>
    </w:lvl>
    <w:lvl w:ilvl="1" w:tplc="04100019" w:tentative="1">
      <w:start w:val="1"/>
      <w:numFmt w:val="lowerLetter"/>
      <w:lvlText w:val="%2."/>
      <w:lvlJc w:val="left"/>
      <w:pPr>
        <w:ind w:left="1299" w:hanging="360"/>
      </w:pPr>
    </w:lvl>
    <w:lvl w:ilvl="2" w:tplc="0410001B" w:tentative="1">
      <w:start w:val="1"/>
      <w:numFmt w:val="lowerRoman"/>
      <w:lvlText w:val="%3."/>
      <w:lvlJc w:val="right"/>
      <w:pPr>
        <w:ind w:left="2019" w:hanging="180"/>
      </w:pPr>
    </w:lvl>
    <w:lvl w:ilvl="3" w:tplc="0410000F" w:tentative="1">
      <w:start w:val="1"/>
      <w:numFmt w:val="decimal"/>
      <w:lvlText w:val="%4."/>
      <w:lvlJc w:val="left"/>
      <w:pPr>
        <w:ind w:left="2739" w:hanging="360"/>
      </w:pPr>
    </w:lvl>
    <w:lvl w:ilvl="4" w:tplc="04100019" w:tentative="1">
      <w:start w:val="1"/>
      <w:numFmt w:val="lowerLetter"/>
      <w:lvlText w:val="%5."/>
      <w:lvlJc w:val="left"/>
      <w:pPr>
        <w:ind w:left="3459" w:hanging="360"/>
      </w:pPr>
    </w:lvl>
    <w:lvl w:ilvl="5" w:tplc="0410001B" w:tentative="1">
      <w:start w:val="1"/>
      <w:numFmt w:val="lowerRoman"/>
      <w:lvlText w:val="%6."/>
      <w:lvlJc w:val="right"/>
      <w:pPr>
        <w:ind w:left="4179" w:hanging="180"/>
      </w:pPr>
    </w:lvl>
    <w:lvl w:ilvl="6" w:tplc="0410000F" w:tentative="1">
      <w:start w:val="1"/>
      <w:numFmt w:val="decimal"/>
      <w:lvlText w:val="%7."/>
      <w:lvlJc w:val="left"/>
      <w:pPr>
        <w:ind w:left="4899" w:hanging="360"/>
      </w:pPr>
    </w:lvl>
    <w:lvl w:ilvl="7" w:tplc="04100019" w:tentative="1">
      <w:start w:val="1"/>
      <w:numFmt w:val="lowerLetter"/>
      <w:lvlText w:val="%8."/>
      <w:lvlJc w:val="left"/>
      <w:pPr>
        <w:ind w:left="5619" w:hanging="360"/>
      </w:pPr>
    </w:lvl>
    <w:lvl w:ilvl="8" w:tplc="0410001B" w:tentative="1">
      <w:start w:val="1"/>
      <w:numFmt w:val="lowerRoman"/>
      <w:lvlText w:val="%9."/>
      <w:lvlJc w:val="right"/>
      <w:pPr>
        <w:ind w:left="6339" w:hanging="180"/>
      </w:pPr>
    </w:lvl>
  </w:abstractNum>
  <w:abstractNum w:abstractNumId="6" w15:restartNumberingAfterBreak="0">
    <w:nsid w:val="7F2C0495"/>
    <w:multiLevelType w:val="hybridMultilevel"/>
    <w:tmpl w:val="D520BE6E"/>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291473506">
    <w:abstractNumId w:val="2"/>
  </w:num>
  <w:num w:numId="2" w16cid:durableId="253052363">
    <w:abstractNumId w:val="1"/>
  </w:num>
  <w:num w:numId="3" w16cid:durableId="266741327">
    <w:abstractNumId w:val="3"/>
  </w:num>
  <w:num w:numId="4" w16cid:durableId="1270506638">
    <w:abstractNumId w:val="5"/>
  </w:num>
  <w:num w:numId="5" w16cid:durableId="645352490">
    <w:abstractNumId w:val="0"/>
  </w:num>
  <w:num w:numId="6" w16cid:durableId="1701978790">
    <w:abstractNumId w:val="4"/>
  </w:num>
  <w:num w:numId="7" w16cid:durableId="1368484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92"/>
    <w:rsid w:val="001177FB"/>
    <w:rsid w:val="00176B18"/>
    <w:rsid w:val="00191477"/>
    <w:rsid w:val="001E1092"/>
    <w:rsid w:val="00210DE9"/>
    <w:rsid w:val="0023050C"/>
    <w:rsid w:val="00235E67"/>
    <w:rsid w:val="002C1808"/>
    <w:rsid w:val="002F11C3"/>
    <w:rsid w:val="00324D9F"/>
    <w:rsid w:val="004F5D92"/>
    <w:rsid w:val="00671A7B"/>
    <w:rsid w:val="006A0AF8"/>
    <w:rsid w:val="0071304F"/>
    <w:rsid w:val="0077194D"/>
    <w:rsid w:val="00791C30"/>
    <w:rsid w:val="0079401F"/>
    <w:rsid w:val="007A13C2"/>
    <w:rsid w:val="008A4E40"/>
    <w:rsid w:val="008E4292"/>
    <w:rsid w:val="0090376D"/>
    <w:rsid w:val="00937CF8"/>
    <w:rsid w:val="00993130"/>
    <w:rsid w:val="009E03EB"/>
    <w:rsid w:val="00A94329"/>
    <w:rsid w:val="00C36E07"/>
    <w:rsid w:val="00CC3BE5"/>
    <w:rsid w:val="00D31EBF"/>
    <w:rsid w:val="00D40D39"/>
    <w:rsid w:val="00D9198B"/>
    <w:rsid w:val="00DF2F1B"/>
    <w:rsid w:val="00F053C6"/>
    <w:rsid w:val="00F10A7F"/>
    <w:rsid w:val="00F2169F"/>
    <w:rsid w:val="00FC5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0D4C"/>
  <w15:chartTrackingRefBased/>
  <w15:docId w15:val="{698FE6B4-1B39-4E16-9953-020C3670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E1092"/>
    <w:pPr>
      <w:autoSpaceDE w:val="0"/>
      <w:autoSpaceDN w:val="0"/>
      <w:adjustRightInd w:val="0"/>
      <w:spacing w:after="0" w:line="240" w:lineRule="auto"/>
    </w:pPr>
    <w:rPr>
      <w:rFonts w:ascii="Nirmala UI" w:hAnsi="Nirmala UI" w:cs="Nirmala UI"/>
      <w:color w:val="000000"/>
      <w:sz w:val="24"/>
      <w:szCs w:val="24"/>
    </w:rPr>
  </w:style>
  <w:style w:type="character" w:styleId="Collegamentoipertestuale">
    <w:name w:val="Hyperlink"/>
    <w:basedOn w:val="Carpredefinitoparagrafo"/>
    <w:uiPriority w:val="99"/>
    <w:unhideWhenUsed/>
    <w:rsid w:val="001E1092"/>
    <w:rPr>
      <w:color w:val="0563C1" w:themeColor="hyperlink"/>
      <w:u w:val="single"/>
    </w:rPr>
  </w:style>
  <w:style w:type="character" w:styleId="Menzionenonrisolta">
    <w:name w:val="Unresolved Mention"/>
    <w:basedOn w:val="Carpredefinitoparagrafo"/>
    <w:uiPriority w:val="99"/>
    <w:semiHidden/>
    <w:unhideWhenUsed/>
    <w:rsid w:val="001E1092"/>
    <w:rPr>
      <w:color w:val="605E5C"/>
      <w:shd w:val="clear" w:color="auto" w:fill="E1DFDD"/>
    </w:rPr>
  </w:style>
  <w:style w:type="paragraph" w:styleId="Paragrafoelenco">
    <w:name w:val="List Paragraph"/>
    <w:basedOn w:val="Normale"/>
    <w:uiPriority w:val="34"/>
    <w:qFormat/>
    <w:rsid w:val="001E1092"/>
    <w:pPr>
      <w:ind w:left="720"/>
      <w:contextualSpacing/>
    </w:pPr>
  </w:style>
  <w:style w:type="paragraph" w:styleId="Intestazione">
    <w:name w:val="header"/>
    <w:basedOn w:val="Normale"/>
    <w:link w:val="IntestazioneCarattere"/>
    <w:uiPriority w:val="99"/>
    <w:unhideWhenUsed/>
    <w:rsid w:val="001E10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1092"/>
  </w:style>
  <w:style w:type="paragraph" w:styleId="Pidipagina">
    <w:name w:val="footer"/>
    <w:basedOn w:val="Normale"/>
    <w:link w:val="PidipaginaCarattere"/>
    <w:uiPriority w:val="99"/>
    <w:unhideWhenUsed/>
    <w:rsid w:val="001E10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nfintesaf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3272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Miriello</dc:creator>
  <cp:keywords/>
  <dc:description/>
  <cp:lastModifiedBy>Confintesa Funzione Pubblica</cp:lastModifiedBy>
  <cp:revision>4</cp:revision>
  <dcterms:created xsi:type="dcterms:W3CDTF">2024-01-19T15:37:00Z</dcterms:created>
  <dcterms:modified xsi:type="dcterms:W3CDTF">2024-01-19T15:39:00Z</dcterms:modified>
</cp:coreProperties>
</file>